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hanging="994"/>
        <w:jc w:val="right"/>
      </w:pPr>
      <w:r>
        <w:rPr/>
        <w:t>ADOPTED – OCTOBER 13, 2026 AGENDA ITEM NO. 46</w:t>
      </w:r>
    </w:p>
    <w:p>
      <w:pPr>
        <w:pStyle w:val="BodyText"/>
        <w:spacing w:before="8"/>
        <w:rPr>
          <w:b/>
          <w:sz w:val="19"/>
        </w:rPr>
      </w:pPr>
    </w:p>
    <w:p>
      <w:pPr>
        <w:pStyle w:val="BodyText"/>
        <w:spacing w:before="90"/>
        <w:ind w:left="120"/>
      </w:pPr>
      <w:r>
        <w:rPr/>
        <w:t>Introduced by the Law &amp; Courts and Finance Committees of the:</w:t>
      </w:r>
    </w:p>
    <w:p>
      <w:pPr>
        <w:pStyle w:val="BodyText"/>
        <w:spacing w:before="6"/>
        <w:rPr>
          <w:sz w:val="27"/>
        </w:rPr>
      </w:pPr>
    </w:p>
    <w:p>
      <w:pPr>
        <w:pStyle w:val="BodyText"/>
        <w:spacing w:before="1"/>
        <w:ind w:left="2825" w:right="2826"/>
        <w:jc w:val="center"/>
      </w:pPr>
      <w:r>
        <w:rPr/>
        <w:t>INGHAM COUNTY BOARD OF COMMISSIONERS</w:t>
      </w:r>
    </w:p>
    <w:p>
      <w:pPr>
        <w:pStyle w:val="BodyText"/>
        <w:spacing w:before="11"/>
        <w:rPr>
          <w:sz w:val="23"/>
        </w:rPr>
      </w:pPr>
    </w:p>
    <w:p>
      <w:pPr>
        <w:pStyle w:val="Heading1"/>
        <w:ind w:left="3213" w:right="139"/>
      </w:pPr>
      <w:r>
        <w:rPr/>
        <w:t>RESOLUTION TO APPROVE THE COURT-APPOINTED SPECIAL ADVOCATE DONATED FUNDS AND IN-HOME CARE PROGRAM</w:t>
      </w:r>
    </w:p>
    <w:p>
      <w:pPr>
        <w:pStyle w:val="BodyText"/>
        <w:rPr>
          <w:b/>
        </w:rPr>
      </w:pPr>
    </w:p>
    <w:p>
      <w:pPr>
        <w:spacing w:before="0"/>
        <w:ind w:left="2825" w:right="2825" w:firstLine="0"/>
        <w:jc w:val="center"/>
        <w:rPr>
          <w:b/>
          <w:sz w:val="24"/>
        </w:rPr>
      </w:pPr>
      <w:r>
        <w:rPr>
          <w:b/>
          <w:sz w:val="24"/>
        </w:rPr>
        <w:t>RESOLUTION #26 – 510</w:t>
      </w:r>
    </w:p>
    <w:p>
      <w:pPr>
        <w:pStyle w:val="BodyText"/>
        <w:rPr>
          <w:b/>
          <w:sz w:val="26"/>
        </w:rPr>
      </w:pPr>
    </w:p>
    <w:p>
      <w:pPr>
        <w:pStyle w:val="BodyText"/>
        <w:rPr>
          <w:b/>
          <w:sz w:val="22"/>
        </w:rPr>
      </w:pPr>
    </w:p>
    <w:p>
      <w:pPr>
        <w:pStyle w:val="BodyText"/>
        <w:ind w:left="120" w:right="201"/>
      </w:pPr>
      <w:r>
        <w:rPr/>
        <w:t>WHEREAS, the Court-Appointed Special Advocate program provides the Circuit Court Juvenile Division with independent and objective information regarding children involved in neglect and abuse cases; and</w:t>
      </w:r>
    </w:p>
    <w:p>
      <w:pPr>
        <w:pStyle w:val="BodyText"/>
      </w:pPr>
    </w:p>
    <w:p>
      <w:pPr>
        <w:pStyle w:val="BodyText"/>
        <w:ind w:left="120" w:right="536"/>
      </w:pPr>
      <w:r>
        <w:rPr/>
        <w:t>WHEREAS, the Court-Appointed Special Advocate program conducts an independent review, examines all relevant documents and conducts interviews to formulate an objective understanding of what is in the best interest of the child; and</w:t>
      </w:r>
    </w:p>
    <w:p>
      <w:pPr>
        <w:pStyle w:val="BodyText"/>
      </w:pPr>
    </w:p>
    <w:p>
      <w:pPr>
        <w:pStyle w:val="BodyText"/>
        <w:ind w:left="120" w:right="334"/>
      </w:pPr>
      <w:r>
        <w:rPr/>
        <w:t>WHEREAS, although mostly staffed by volunteers, the Court-Appointed Special Advocates program has paid full-time staff and an annual operating budget of $227,820; and</w:t>
      </w:r>
    </w:p>
    <w:p>
      <w:pPr>
        <w:pStyle w:val="BodyText"/>
      </w:pPr>
    </w:p>
    <w:p>
      <w:pPr>
        <w:pStyle w:val="BodyText"/>
        <w:ind w:left="120" w:right="122"/>
      </w:pPr>
      <w:r>
        <w:rPr/>
        <w:t>WHEREAS, the County is able to leverage the Michigan Department of Health and Human Services Child Care Fund for eligible expenses; and</w:t>
      </w:r>
    </w:p>
    <w:p>
      <w:pPr>
        <w:pStyle w:val="BodyText"/>
      </w:pPr>
    </w:p>
    <w:p>
      <w:pPr>
        <w:pStyle w:val="BodyText"/>
        <w:spacing w:before="1"/>
        <w:ind w:left="119" w:right="164"/>
      </w:pPr>
      <w:r>
        <w:rPr/>
        <w:t>WHEREAS, the Michigan Department of Health and Human Services recognizes the Court-Appointed Special Advocate program as a Michigan Department of Health and Human Services Child Care Fund eligible expense; and</w:t>
      </w:r>
    </w:p>
    <w:p>
      <w:pPr>
        <w:pStyle w:val="BodyText"/>
        <w:spacing w:before="11"/>
        <w:rPr>
          <w:sz w:val="23"/>
        </w:rPr>
      </w:pPr>
    </w:p>
    <w:p>
      <w:pPr>
        <w:pStyle w:val="BodyText"/>
        <w:ind w:left="119"/>
      </w:pPr>
      <w:r>
        <w:rPr/>
        <w:t>WHEREAS, the Juvenile Division included the Court-Appointed Special Advocates Program in the Michigan Department of Health and Human Services Child Care Fund Annual Plan and Budget, which was approved; and</w:t>
      </w:r>
    </w:p>
    <w:p>
      <w:pPr>
        <w:pStyle w:val="BodyText"/>
      </w:pPr>
    </w:p>
    <w:p>
      <w:pPr>
        <w:pStyle w:val="BodyText"/>
        <w:ind w:left="120" w:right="181"/>
      </w:pPr>
      <w:r>
        <w:rPr/>
        <w:t>WHEREAS, the Court-Appointed Special Advocates Program is able to donate funds to the County pursuant to MCL 400.117c(7)(b) in order to leverage the Michigan Department of Health and Human Services Child Care Fund; and</w:t>
      </w:r>
    </w:p>
    <w:p>
      <w:pPr>
        <w:pStyle w:val="BodyText"/>
      </w:pPr>
    </w:p>
    <w:p>
      <w:pPr>
        <w:pStyle w:val="BodyText"/>
        <w:ind w:left="119" w:right="996"/>
      </w:pPr>
      <w:r>
        <w:rPr/>
        <w:t>WHEREAS, the Juvenile Division wishes to enter into an agreement with the Court-Appointed Special Advocates program.</w:t>
      </w:r>
    </w:p>
    <w:p>
      <w:pPr>
        <w:pStyle w:val="BodyText"/>
      </w:pPr>
    </w:p>
    <w:p>
      <w:pPr>
        <w:pStyle w:val="BodyText"/>
        <w:ind w:left="119" w:right="378"/>
      </w:pPr>
      <w:r>
        <w:rPr/>
        <w:t>THEREFORE BE IT RESOLVED, that the Ingham County Board of Commissioners is hereby authorized to enter into a contract with the Court-Appointed Special Advocates program for purposes of providing independent and objective information regarding children involved in neglect and abuse cases, at rate not to exceed $56,955 quarterly, for a total amount not to exceed $227,820 for the duration of the contract, effective October 1, 2026 through September 30, 2027.</w:t>
      </w:r>
    </w:p>
    <w:p>
      <w:pPr>
        <w:pStyle w:val="BodyText"/>
      </w:pPr>
    </w:p>
    <w:p>
      <w:pPr>
        <w:pStyle w:val="BodyText"/>
        <w:spacing w:before="1"/>
        <w:ind w:left="119" w:right="343"/>
      </w:pPr>
      <w:r>
        <w:rPr/>
        <w:t>BE IT FURTHER RESOLVED, that the Ingham County Board of Commissioners is hereby authorized to accept donated funds in the amount of $56,955 from the Court-Appointed Special Advocates program for the purposes of leveraging funds from the Michigan Department of Health and Human Services Child Care Fund.</w:t>
      </w:r>
    </w:p>
    <w:p>
      <w:pPr>
        <w:spacing w:after="0"/>
        <w:sectPr>
          <w:type w:val="continuous"/>
          <w:pgSz w:w="12240" w:h="15840"/>
          <w:pgMar w:top="1360" w:bottom="280" w:left="600" w:right="600"/>
        </w:sectPr>
      </w:pPr>
    </w:p>
    <w:p>
      <w:pPr>
        <w:pStyle w:val="BodyText"/>
        <w:spacing w:before="10"/>
        <w:rPr>
          <w:sz w:val="10"/>
        </w:rPr>
      </w:pPr>
    </w:p>
    <w:p>
      <w:pPr>
        <w:pStyle w:val="BodyText"/>
        <w:spacing w:before="90"/>
        <w:ind w:left="120"/>
      </w:pPr>
      <w:r>
        <w:rPr/>
        <w:t>BE IT FURTHER RESOLVED, that the Ingham County Board of Commissioners authorizes acceptance and recognition of $56,955 in donated funds from the Court-Appointed Special Advocates program and up to</w:t>
      </w:r>
    </w:p>
    <w:p>
      <w:pPr>
        <w:pStyle w:val="BodyText"/>
        <w:ind w:left="120" w:right="915"/>
      </w:pPr>
      <w:r>
        <w:rPr/>
        <w:t>$170,865 in Child Care Fund reimbursement, and authorizes the applicable FY2027 budget adjustments necessary to support the agreement, with total expenditures not to exceed $227,820.</w:t>
      </w:r>
    </w:p>
    <w:p>
      <w:pPr>
        <w:pStyle w:val="BodyText"/>
      </w:pPr>
    </w:p>
    <w:p>
      <w:pPr>
        <w:pStyle w:val="BodyText"/>
        <w:ind w:left="120"/>
      </w:pPr>
      <w:r>
        <w:rPr/>
        <w:t>BE IT FURTHER RESOLVED, that the Controller/Administrator is authorized to make the necessary budget adjustments and transfers consistent with this resolution.</w:t>
      </w:r>
    </w:p>
    <w:p>
      <w:pPr>
        <w:pStyle w:val="BodyText"/>
      </w:pPr>
    </w:p>
    <w:p>
      <w:pPr>
        <w:pStyle w:val="BodyText"/>
        <w:ind w:left="120" w:right="448"/>
      </w:pPr>
      <w:r>
        <w:rPr/>
        <w:t>BE IT FURTHER RESOLVED, that the Chairperson of the Board of Commissioners is hereby authorized to sign any necessary documents on behalf of the County after approval as to form by the County Attorney.</w:t>
      </w:r>
    </w:p>
    <w:p>
      <w:pPr>
        <w:pStyle w:val="BodyText"/>
      </w:pPr>
    </w:p>
    <w:p>
      <w:pPr>
        <w:spacing w:before="0"/>
        <w:ind w:left="120" w:right="0" w:firstLine="0"/>
        <w:jc w:val="left"/>
        <w:rPr>
          <w:sz w:val="24"/>
        </w:rPr>
      </w:pPr>
      <w:r>
        <w:rPr>
          <w:b/>
          <w:sz w:val="24"/>
        </w:rPr>
        <w:t>LAW &amp; COURTS: Yeas</w:t>
      </w:r>
      <w:r>
        <w:rPr>
          <w:sz w:val="24"/>
        </w:rPr>
        <w:t>: Willis, Trubac, Peña, Lawrence, Schafer</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Polsdofer, Cahill, Johnson </w:t>
      </w:r>
      <w:r>
        <w:rPr>
          <w:b/>
          <w:sz w:val="24"/>
        </w:rPr>
        <w:t>Approved</w:t>
      </w:r>
      <w:r>
        <w:rPr>
          <w:b/>
          <w:spacing w:val="57"/>
          <w:sz w:val="24"/>
        </w:rPr>
        <w:t> </w:t>
      </w:r>
      <w:r>
        <w:rPr>
          <w:b/>
          <w:sz w:val="24"/>
        </w:rPr>
        <w:t>10/01/26</w:t>
      </w:r>
    </w:p>
    <w:p>
      <w:pPr>
        <w:pStyle w:val="BodyText"/>
        <w:spacing w:before="6"/>
        <w:rPr>
          <w:b/>
          <w:sz w:val="27"/>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pgSz w:w="12240" w:h="15840"/>
      <w:pgMar w:top="150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2825" w:right="115" w:hanging="2340"/>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2026-10-14T17:21:52Z</dcterms:created>
  <dcterms:modified xsi:type="dcterms:W3CDTF">2026-10-14T17:21:52Z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